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09" w:rsidRDefault="00803B09"/>
    <w:p w:rsidR="00F53303" w:rsidRDefault="003B51A3">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-541020</wp:posOffset>
                </wp:positionH>
                <wp:positionV relativeFrom="paragraph">
                  <wp:posOffset>88265</wp:posOffset>
                </wp:positionV>
                <wp:extent cx="6747510" cy="11658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1165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E40" w:rsidRDefault="00803B09" w:rsidP="00F37EEF">
                            <w:pPr>
                              <w:jc w:val="center"/>
                              <w:rPr>
                                <w:rFonts w:ascii="Arial" w:hAnsi="Arial" w:cs="Arial"/>
                                <w:b/>
                                <w:color w:val="00A2E5"/>
                                <w:sz w:val="36"/>
                              </w:rPr>
                            </w:pPr>
                            <w:r>
                              <w:rPr>
                                <w:rFonts w:ascii="Arial" w:hAnsi="Arial" w:cs="Arial"/>
                                <w:b/>
                                <w:color w:val="00A2E5"/>
                                <w:sz w:val="36"/>
                              </w:rPr>
                              <w:t>Scottish Paediatric and Adolescent Rheumatology Network</w:t>
                            </w:r>
                          </w:p>
                          <w:p w:rsidR="00B61AD9" w:rsidRPr="00F53303" w:rsidRDefault="003B51A3" w:rsidP="00F37EEF">
                            <w:pPr>
                              <w:jc w:val="center"/>
                              <w:rPr>
                                <w:rFonts w:ascii="Arial" w:hAnsi="Arial" w:cs="Arial"/>
                                <w:b/>
                                <w:color w:val="00A2E5"/>
                                <w:sz w:val="36"/>
                              </w:rPr>
                            </w:pPr>
                            <w:r>
                              <w:rPr>
                                <w:rFonts w:ascii="Arial" w:hAnsi="Arial" w:cs="Arial"/>
                                <w:b/>
                                <w:color w:val="00A2E5"/>
                                <w:sz w:val="36"/>
                              </w:rPr>
                              <w:t>Checklist for clinical guideline development, review, approval and posting on SPARN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6pt;margin-top:6.95pt;width:531.3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rptgIAALo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" filled="f" stroked="f">
                <v:textbox>
                  <w:txbxContent>
                    <w:p w:rsidR="009E5E40" w:rsidRDefault="00803B09" w:rsidP="00F37EEF">
                      <w:pPr>
                        <w:jc w:val="center"/>
                        <w:rPr>
                          <w:rFonts w:ascii="Arial" w:hAnsi="Arial" w:cs="Arial"/>
                          <w:b/>
                          <w:color w:val="00A2E5"/>
                          <w:sz w:val="36"/>
                        </w:rPr>
                      </w:pPr>
                      <w:r>
                        <w:rPr>
                          <w:rFonts w:ascii="Arial" w:hAnsi="Arial" w:cs="Arial"/>
                          <w:b/>
                          <w:color w:val="00A2E5"/>
                          <w:sz w:val="36"/>
                        </w:rPr>
                        <w:t>Scottish Paediatric and Adolescent Rheumatology Network</w:t>
                      </w:r>
                    </w:p>
                    <w:p w:rsidR="00B61AD9" w:rsidRPr="00F53303" w:rsidRDefault="003B51A3" w:rsidP="00F37EEF">
                      <w:pPr>
                        <w:jc w:val="center"/>
                        <w:rPr>
                          <w:rFonts w:ascii="Arial" w:hAnsi="Arial" w:cs="Arial"/>
                          <w:b/>
                          <w:color w:val="00A2E5"/>
                          <w:sz w:val="36"/>
                        </w:rPr>
                      </w:pPr>
                      <w:r>
                        <w:rPr>
                          <w:rFonts w:ascii="Arial" w:hAnsi="Arial" w:cs="Arial"/>
                          <w:b/>
                          <w:color w:val="00A2E5"/>
                          <w:sz w:val="36"/>
                        </w:rPr>
                        <w:t>Checklist for clinical guideline development, review, approval and posting on SPARN website</w:t>
                      </w:r>
                    </w:p>
                  </w:txbxContent>
                </v:textbox>
              </v:shape>
            </w:pict>
          </mc:Fallback>
        </mc:AlternateContent>
      </w:r>
    </w:p>
    <w:p w:rsidR="00F53303" w:rsidRPr="00F53303" w:rsidRDefault="00F53303" w:rsidP="00F53303"/>
    <w:p w:rsidR="00F53303" w:rsidRPr="00F53303" w:rsidRDefault="00F53303" w:rsidP="00F53303"/>
    <w:p w:rsidR="00F53303" w:rsidRPr="00F53303" w:rsidRDefault="00F53303" w:rsidP="00F53303"/>
    <w:p w:rsidR="004A4F18" w:rsidRDefault="004A4F18" w:rsidP="00F53303"/>
    <w:tbl>
      <w:tblPr>
        <w:tblStyle w:val="TableGrid"/>
        <w:tblW w:w="10065" w:type="dxa"/>
        <w:tblInd w:w="-714" w:type="dxa"/>
        <w:tblLook w:val="04A0" w:firstRow="1" w:lastRow="0" w:firstColumn="1" w:lastColumn="0" w:noHBand="0" w:noVBand="1"/>
      </w:tblPr>
      <w:tblGrid>
        <w:gridCol w:w="4395"/>
        <w:gridCol w:w="833"/>
        <w:gridCol w:w="1209"/>
        <w:gridCol w:w="2224"/>
        <w:gridCol w:w="1404"/>
      </w:tblGrid>
      <w:tr w:rsidR="003B51A3" w:rsidRPr="003B51A3" w:rsidTr="003B51A3">
        <w:tc>
          <w:tcPr>
            <w:tcW w:w="4395" w:type="dxa"/>
          </w:tcPr>
          <w:p w:rsidR="003B51A3" w:rsidRPr="003B51A3" w:rsidRDefault="003B51A3" w:rsidP="009135B9">
            <w:pPr>
              <w:rPr>
                <w:rFonts w:ascii="Arial" w:hAnsi="Arial" w:cs="Arial"/>
                <w:b/>
              </w:rPr>
            </w:pPr>
            <w:r w:rsidRPr="003B51A3">
              <w:rPr>
                <w:rFonts w:ascii="Arial" w:eastAsia="Times New Roman" w:hAnsi="Arial" w:cs="Arial"/>
                <w:b/>
                <w:color w:val="000000"/>
                <w:lang w:eastAsia="en-GB"/>
              </w:rPr>
              <w:t xml:space="preserve">Process </w:t>
            </w:r>
          </w:p>
        </w:tc>
        <w:tc>
          <w:tcPr>
            <w:tcW w:w="833" w:type="dxa"/>
          </w:tcPr>
          <w:p w:rsidR="003B51A3" w:rsidRPr="003B51A3" w:rsidRDefault="003B51A3" w:rsidP="009135B9">
            <w:pPr>
              <w:rPr>
                <w:rFonts w:ascii="Arial" w:hAnsi="Arial" w:cs="Arial"/>
                <w:b/>
              </w:rPr>
            </w:pPr>
            <w:r w:rsidRPr="003B51A3">
              <w:rPr>
                <w:rFonts w:ascii="Arial" w:hAnsi="Arial" w:cs="Arial"/>
                <w:b/>
              </w:rPr>
              <w:t>Done</w:t>
            </w:r>
          </w:p>
        </w:tc>
        <w:tc>
          <w:tcPr>
            <w:tcW w:w="1209" w:type="dxa"/>
          </w:tcPr>
          <w:p w:rsidR="003B51A3" w:rsidRPr="003B51A3" w:rsidRDefault="003B51A3" w:rsidP="009135B9">
            <w:pPr>
              <w:jc w:val="center"/>
              <w:rPr>
                <w:rFonts w:ascii="Arial" w:hAnsi="Arial" w:cs="Arial"/>
                <w:b/>
              </w:rPr>
            </w:pPr>
            <w:r w:rsidRPr="003B51A3">
              <w:rPr>
                <w:rFonts w:ascii="Arial" w:hAnsi="Arial" w:cs="Arial"/>
                <w:b/>
              </w:rPr>
              <w:t>N/A</w:t>
            </w:r>
          </w:p>
        </w:tc>
        <w:tc>
          <w:tcPr>
            <w:tcW w:w="2224" w:type="dxa"/>
          </w:tcPr>
          <w:p w:rsidR="003B51A3" w:rsidRPr="003B51A3" w:rsidRDefault="003B51A3" w:rsidP="009135B9">
            <w:pPr>
              <w:jc w:val="center"/>
              <w:rPr>
                <w:rFonts w:ascii="Arial" w:hAnsi="Arial" w:cs="Arial"/>
                <w:b/>
              </w:rPr>
            </w:pPr>
            <w:r w:rsidRPr="003B51A3">
              <w:rPr>
                <w:rFonts w:ascii="Arial" w:hAnsi="Arial" w:cs="Arial"/>
                <w:b/>
              </w:rPr>
              <w:t>Date</w:t>
            </w:r>
          </w:p>
        </w:tc>
        <w:tc>
          <w:tcPr>
            <w:tcW w:w="1404" w:type="dxa"/>
          </w:tcPr>
          <w:p w:rsidR="003B51A3" w:rsidRPr="003B51A3" w:rsidRDefault="003B51A3" w:rsidP="009135B9">
            <w:pPr>
              <w:jc w:val="center"/>
              <w:rPr>
                <w:rFonts w:ascii="Arial" w:hAnsi="Arial" w:cs="Arial"/>
                <w:b/>
              </w:rPr>
            </w:pPr>
            <w:r w:rsidRPr="003B51A3">
              <w:rPr>
                <w:rFonts w:ascii="Arial" w:hAnsi="Arial" w:cs="Arial"/>
                <w:b/>
                <w:bCs/>
              </w:rPr>
              <w:t>Initials</w:t>
            </w:r>
          </w:p>
        </w:tc>
      </w:tr>
      <w:tr w:rsidR="003B51A3" w:rsidRPr="003B51A3" w:rsidTr="003B51A3">
        <w:tc>
          <w:tcPr>
            <w:tcW w:w="4395" w:type="dxa"/>
          </w:tcPr>
          <w:p w:rsidR="003B51A3" w:rsidRPr="003B51A3" w:rsidRDefault="003B51A3" w:rsidP="009135B9">
            <w:pPr>
              <w:rPr>
                <w:rFonts w:ascii="Arial" w:eastAsia="Times New Roman" w:hAnsi="Arial" w:cs="Arial"/>
                <w:lang w:eastAsia="en-GB"/>
              </w:rPr>
            </w:pPr>
            <w:r w:rsidRPr="003B51A3">
              <w:rPr>
                <w:rFonts w:ascii="Arial" w:eastAsia="Times New Roman" w:hAnsi="Arial" w:cs="Arial"/>
                <w:color w:val="000000"/>
                <w:lang w:eastAsia="en-GB"/>
              </w:rPr>
              <w:t>Literature search and review of available evidence</w:t>
            </w:r>
            <w:r w:rsidRPr="003B51A3">
              <w:rPr>
                <w:rFonts w:ascii="Arial" w:eastAsia="Times New Roman" w:hAnsi="Arial" w:cs="Arial"/>
                <w:color w:val="000000"/>
                <w:lang w:eastAsia="en-GB"/>
              </w:rPr>
              <w:tab/>
            </w:r>
            <w:r w:rsidRPr="003B51A3">
              <w:rPr>
                <w:rFonts w:ascii="Arial" w:eastAsia="Times New Roman" w:hAnsi="Arial" w:cs="Arial"/>
                <w:color w:val="000000"/>
                <w:lang w:eastAsia="en-GB"/>
              </w:rPr>
              <w:tab/>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eastAsia="Times New Roman" w:hAnsi="Arial" w:cs="Arial"/>
                <w:lang w:eastAsia="en-GB"/>
              </w:rPr>
            </w:pPr>
            <w:r w:rsidRPr="003B51A3">
              <w:rPr>
                <w:rFonts w:ascii="Arial" w:eastAsia="Times New Roman" w:hAnsi="Arial" w:cs="Arial"/>
                <w:color w:val="000000"/>
                <w:lang w:eastAsia="en-GB"/>
              </w:rPr>
              <w:t>Review national and international guidance</w:t>
            </w:r>
            <w:r w:rsidRPr="003B51A3">
              <w:rPr>
                <w:rFonts w:ascii="Arial" w:eastAsia="Times New Roman" w:hAnsi="Arial" w:cs="Arial"/>
                <w:color w:val="000000"/>
                <w:lang w:eastAsia="en-GB"/>
              </w:rPr>
              <w:tab/>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hAnsi="Arial" w:cs="Arial"/>
              </w:rPr>
            </w:pPr>
            <w:r w:rsidRPr="003B51A3">
              <w:rPr>
                <w:rFonts w:ascii="Arial" w:eastAsia="Times New Roman" w:hAnsi="Arial" w:cs="Arial"/>
                <w:color w:val="000000"/>
                <w:lang w:eastAsia="en-GB"/>
              </w:rPr>
              <w:t>Review previous guidelines/ask other centres if appropriate</w:t>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Consult key stakeholders:</w:t>
            </w:r>
          </w:p>
          <w:p w:rsidR="003B51A3" w:rsidRPr="003B51A3" w:rsidRDefault="003B51A3" w:rsidP="009135B9">
            <w:pPr>
              <w:rPr>
                <w:rFonts w:ascii="Arial" w:eastAsia="Times New Roman" w:hAnsi="Arial" w:cs="Arial"/>
                <w:color w:val="000000"/>
                <w:lang w:eastAsia="en-GB"/>
              </w:rPr>
            </w:pPr>
          </w:p>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Medical staff</w:t>
            </w:r>
          </w:p>
          <w:p w:rsidR="003B51A3" w:rsidRPr="003B51A3" w:rsidRDefault="003B51A3" w:rsidP="009135B9">
            <w:pPr>
              <w:rPr>
                <w:rFonts w:ascii="Arial" w:eastAsia="Times New Roman" w:hAnsi="Arial" w:cs="Arial"/>
                <w:color w:val="000000"/>
                <w:lang w:eastAsia="en-GB"/>
              </w:rPr>
            </w:pPr>
          </w:p>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Specialist Nurses</w:t>
            </w:r>
          </w:p>
          <w:p w:rsidR="003B51A3" w:rsidRPr="003B51A3" w:rsidRDefault="003B51A3" w:rsidP="009135B9">
            <w:pPr>
              <w:rPr>
                <w:rFonts w:ascii="Arial" w:eastAsia="Times New Roman" w:hAnsi="Arial" w:cs="Arial"/>
                <w:color w:val="000000"/>
                <w:lang w:eastAsia="en-GB"/>
              </w:rPr>
            </w:pPr>
          </w:p>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Physiotherapists</w:t>
            </w:r>
          </w:p>
          <w:p w:rsidR="003B51A3" w:rsidRPr="003B51A3" w:rsidRDefault="003B51A3" w:rsidP="009135B9">
            <w:pPr>
              <w:rPr>
                <w:rFonts w:ascii="Arial" w:eastAsia="Times New Roman" w:hAnsi="Arial" w:cs="Arial"/>
                <w:color w:val="000000"/>
                <w:lang w:eastAsia="en-GB"/>
              </w:rPr>
            </w:pPr>
          </w:p>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Pharmacy</w:t>
            </w:r>
          </w:p>
          <w:p w:rsidR="003B51A3" w:rsidRPr="003B51A3" w:rsidRDefault="003B51A3" w:rsidP="009135B9">
            <w:pPr>
              <w:rPr>
                <w:rFonts w:ascii="Arial" w:eastAsia="Times New Roman" w:hAnsi="Arial" w:cs="Arial"/>
                <w:color w:val="000000"/>
                <w:lang w:eastAsia="en-GB"/>
              </w:rPr>
            </w:pPr>
          </w:p>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Patients and Families</w:t>
            </w:r>
          </w:p>
          <w:p w:rsidR="003B51A3" w:rsidRPr="003B51A3" w:rsidRDefault="003B51A3" w:rsidP="009135B9">
            <w:pPr>
              <w:rPr>
                <w:rFonts w:ascii="Arial" w:eastAsia="Times New Roman" w:hAnsi="Arial" w:cs="Arial"/>
                <w:lang w:eastAsia="en-GB"/>
              </w:rPr>
            </w:pPr>
          </w:p>
          <w:p w:rsidR="003B51A3" w:rsidRPr="003B51A3" w:rsidRDefault="003B51A3" w:rsidP="009135B9">
            <w:pPr>
              <w:rPr>
                <w:rFonts w:ascii="Arial" w:eastAsia="Times New Roman" w:hAnsi="Arial" w:cs="Arial"/>
                <w:lang w:eastAsia="en-GB"/>
              </w:rPr>
            </w:pPr>
            <w:r w:rsidRPr="003B51A3">
              <w:rPr>
                <w:rFonts w:ascii="Arial" w:eastAsia="Times New Roman" w:hAnsi="Arial" w:cs="Arial"/>
                <w:lang w:eastAsia="en-GB"/>
              </w:rPr>
              <w:t>Other</w:t>
            </w:r>
          </w:p>
          <w:p w:rsidR="003B51A3" w:rsidRPr="003B51A3" w:rsidRDefault="003B51A3" w:rsidP="009135B9">
            <w:pPr>
              <w:rPr>
                <w:rFonts w:ascii="Arial" w:hAnsi="Arial" w:cs="Arial"/>
              </w:rPr>
            </w:pPr>
          </w:p>
        </w:tc>
        <w:tc>
          <w:tcPr>
            <w:tcW w:w="833" w:type="dxa"/>
          </w:tcPr>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Collate information and produce draft guideline</w:t>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Ensure guideline contains review date (max 3 years hence)</w:t>
            </w:r>
            <w:r w:rsidRPr="003B51A3">
              <w:rPr>
                <w:rFonts w:ascii="Arial" w:eastAsia="Times New Roman" w:hAnsi="Arial" w:cs="Arial"/>
                <w:color w:val="000000"/>
                <w:lang w:eastAsia="en-GB"/>
              </w:rPr>
              <w:tab/>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Submit to SPARN steering group for review (see Appendix 1)</w:t>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eastAsia="Times New Roman" w:hAnsi="Arial" w:cs="Arial"/>
                <w:lang w:eastAsia="en-GB"/>
              </w:rPr>
            </w:pPr>
            <w:r w:rsidRPr="003B51A3">
              <w:rPr>
                <w:rFonts w:ascii="Arial" w:eastAsia="Times New Roman" w:hAnsi="Arial" w:cs="Arial"/>
                <w:color w:val="000000"/>
                <w:lang w:eastAsia="en-GB"/>
              </w:rPr>
              <w:t xml:space="preserve">Decision made by SPARN steering group </w:t>
            </w:r>
            <w:r w:rsidRPr="003B51A3">
              <w:rPr>
                <w:rFonts w:ascii="Arial" w:eastAsia="Times New Roman" w:hAnsi="Arial" w:cs="Arial"/>
                <w:color w:val="000000"/>
                <w:lang w:eastAsia="en-GB"/>
              </w:rPr>
              <w:tab/>
            </w:r>
            <w:r w:rsidRPr="003B51A3">
              <w:rPr>
                <w:rFonts w:ascii="Arial" w:eastAsia="Times New Roman" w:hAnsi="Arial" w:cs="Arial"/>
                <w:color w:val="000000"/>
                <w:lang w:eastAsia="en-GB"/>
              </w:rPr>
              <w:tab/>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eastAsia="Times New Roman" w:hAnsi="Arial" w:cs="Arial"/>
                <w:lang w:eastAsia="en-GB"/>
              </w:rPr>
            </w:pPr>
            <w:r w:rsidRPr="003B51A3">
              <w:rPr>
                <w:rFonts w:ascii="Arial" w:eastAsia="Times New Roman" w:hAnsi="Arial" w:cs="Arial"/>
                <w:color w:val="000000"/>
                <w:lang w:eastAsia="en-GB"/>
              </w:rPr>
              <w:t>Guideline re-drafted and submitted to SPARN steering group</w:t>
            </w:r>
            <w:r w:rsidRPr="003B51A3">
              <w:rPr>
                <w:rFonts w:ascii="Arial" w:eastAsia="Times New Roman" w:hAnsi="Arial" w:cs="Arial"/>
                <w:color w:val="000000"/>
                <w:lang w:eastAsia="en-GB"/>
              </w:rPr>
              <w:tab/>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eastAsia="Times New Roman" w:hAnsi="Arial" w:cs="Arial"/>
                <w:color w:val="000000"/>
                <w:lang w:eastAsia="en-GB"/>
              </w:rPr>
            </w:pPr>
            <w:r w:rsidRPr="003B51A3">
              <w:rPr>
                <w:rFonts w:ascii="Arial" w:eastAsia="Times New Roman" w:hAnsi="Arial" w:cs="Arial"/>
                <w:color w:val="000000"/>
                <w:lang w:eastAsia="en-GB"/>
              </w:rPr>
              <w:t>Final guideline accepted</w:t>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r w:rsidR="003B51A3" w:rsidRPr="003B51A3" w:rsidTr="003B51A3">
        <w:tc>
          <w:tcPr>
            <w:tcW w:w="4395" w:type="dxa"/>
          </w:tcPr>
          <w:p w:rsidR="003B51A3" w:rsidRPr="003B51A3" w:rsidRDefault="003B51A3" w:rsidP="009135B9">
            <w:pPr>
              <w:rPr>
                <w:rFonts w:ascii="Arial" w:eastAsia="Times New Roman" w:hAnsi="Arial" w:cs="Arial"/>
                <w:lang w:eastAsia="en-GB"/>
              </w:rPr>
            </w:pPr>
            <w:r w:rsidRPr="003B51A3">
              <w:rPr>
                <w:rFonts w:ascii="Arial" w:eastAsia="Times New Roman" w:hAnsi="Arial" w:cs="Arial"/>
                <w:color w:val="000000"/>
                <w:lang w:eastAsia="en-GB"/>
              </w:rPr>
              <w:t>Guideline posted on SPARN website &amp; review date noted</w:t>
            </w:r>
          </w:p>
        </w:tc>
        <w:tc>
          <w:tcPr>
            <w:tcW w:w="833" w:type="dxa"/>
          </w:tcPr>
          <w:p w:rsidR="003B51A3" w:rsidRPr="003B51A3" w:rsidRDefault="003B51A3" w:rsidP="009135B9">
            <w:pPr>
              <w:jc w:val="center"/>
              <w:rPr>
                <w:rFonts w:ascii="Arial" w:hAnsi="Arial" w:cs="Arial"/>
              </w:rPr>
            </w:pPr>
            <w:r w:rsidRPr="003B51A3">
              <w:rPr>
                <w:rFonts w:ascii="Arial" w:hAnsi="Arial" w:cs="Arial"/>
              </w:rPr>
              <w:t>□</w:t>
            </w:r>
          </w:p>
        </w:tc>
        <w:tc>
          <w:tcPr>
            <w:tcW w:w="1209" w:type="dxa"/>
          </w:tcPr>
          <w:p w:rsidR="003B51A3" w:rsidRPr="003B51A3" w:rsidRDefault="003B51A3" w:rsidP="009135B9">
            <w:pPr>
              <w:jc w:val="center"/>
              <w:rPr>
                <w:rFonts w:ascii="Arial" w:hAnsi="Arial" w:cs="Arial"/>
              </w:rPr>
            </w:pPr>
            <w:r w:rsidRPr="003B51A3">
              <w:rPr>
                <w:rFonts w:ascii="Arial" w:hAnsi="Arial" w:cs="Arial"/>
              </w:rPr>
              <w:t>□</w:t>
            </w:r>
          </w:p>
        </w:tc>
        <w:tc>
          <w:tcPr>
            <w:tcW w:w="2224" w:type="dxa"/>
          </w:tcPr>
          <w:p w:rsidR="003B51A3" w:rsidRPr="003B51A3" w:rsidRDefault="003B51A3" w:rsidP="009135B9">
            <w:pPr>
              <w:rPr>
                <w:rFonts w:ascii="Arial" w:hAnsi="Arial" w:cs="Arial"/>
              </w:rPr>
            </w:pPr>
          </w:p>
        </w:tc>
        <w:tc>
          <w:tcPr>
            <w:tcW w:w="1404" w:type="dxa"/>
          </w:tcPr>
          <w:p w:rsidR="003B51A3" w:rsidRPr="003B51A3" w:rsidRDefault="003B51A3" w:rsidP="009135B9">
            <w:pPr>
              <w:rPr>
                <w:rFonts w:ascii="Arial" w:hAnsi="Arial" w:cs="Arial"/>
              </w:rPr>
            </w:pPr>
          </w:p>
        </w:tc>
      </w:tr>
    </w:tbl>
    <w:p w:rsidR="003B51A3" w:rsidRDefault="003B51A3" w:rsidP="003B51A3">
      <w:pPr>
        <w:rPr>
          <w:rFonts w:ascii="Arial" w:hAnsi="Arial" w:cs="Arial"/>
        </w:rPr>
      </w:pPr>
      <w:bookmarkStart w:id="0" w:name="_GoBack"/>
      <w:bookmarkEnd w:id="0"/>
    </w:p>
    <w:p w:rsidR="003B51A3" w:rsidRDefault="003B51A3" w:rsidP="003B51A3">
      <w:pPr>
        <w:rPr>
          <w:rFonts w:ascii="Arial" w:hAnsi="Arial" w:cs="Arial"/>
        </w:rPr>
      </w:pPr>
    </w:p>
    <w:p w:rsidR="003B51A3" w:rsidRPr="003B51A3" w:rsidRDefault="003B51A3" w:rsidP="003B51A3">
      <w:pPr>
        <w:rPr>
          <w:rFonts w:ascii="Arial" w:hAnsi="Arial" w:cs="Arial"/>
        </w:rPr>
      </w:pPr>
      <w:proofErr w:type="gramStart"/>
      <w:r w:rsidRPr="003B51A3">
        <w:rPr>
          <w:rFonts w:ascii="Arial" w:hAnsi="Arial" w:cs="Arial"/>
        </w:rPr>
        <w:t>Date:</w:t>
      </w:r>
      <w:r>
        <w:rPr>
          <w:rFonts w:ascii="Arial" w:hAnsi="Arial" w:cs="Arial"/>
        </w:rPr>
        <w:t>_</w:t>
      </w:r>
      <w:proofErr w:type="gramEnd"/>
      <w:r>
        <w:rPr>
          <w:rFonts w:ascii="Arial" w:hAnsi="Arial" w:cs="Arial"/>
        </w:rPr>
        <w:t>____________________</w:t>
      </w:r>
      <w:r w:rsidRPr="003B51A3">
        <w:rPr>
          <w:rFonts w:ascii="Arial" w:hAnsi="Arial" w:cs="Arial"/>
        </w:rPr>
        <w:t xml:space="preserve">      Signature:____________________________________</w:t>
      </w:r>
    </w:p>
    <w:p w:rsidR="003B51A3" w:rsidRDefault="003B51A3" w:rsidP="003B51A3"/>
    <w:p w:rsidR="003B51A3" w:rsidRDefault="003B51A3" w:rsidP="003B51A3"/>
    <w:p w:rsidR="004A4F18" w:rsidRDefault="004A4F18" w:rsidP="00F53303"/>
    <w:p w:rsidR="003B51A3" w:rsidRPr="003B51A3" w:rsidRDefault="003B51A3" w:rsidP="003B51A3">
      <w:pPr>
        <w:rPr>
          <w:rFonts w:ascii="Arial" w:hAnsi="Arial" w:cs="Arial"/>
          <w:b/>
          <w:bCs/>
        </w:rPr>
      </w:pPr>
      <w:r w:rsidRPr="003B51A3">
        <w:rPr>
          <w:rFonts w:ascii="Arial" w:hAnsi="Arial" w:cs="Arial"/>
          <w:b/>
          <w:bCs/>
        </w:rPr>
        <w:t>Appendix 1</w:t>
      </w:r>
    </w:p>
    <w:tbl>
      <w:tblPr>
        <w:tblStyle w:val="TableGrid"/>
        <w:tblW w:w="10774" w:type="dxa"/>
        <w:tblInd w:w="-998" w:type="dxa"/>
        <w:tblLook w:val="04A0" w:firstRow="1" w:lastRow="0" w:firstColumn="1" w:lastColumn="0" w:noHBand="0" w:noVBand="1"/>
      </w:tblPr>
      <w:tblGrid>
        <w:gridCol w:w="1549"/>
        <w:gridCol w:w="4873"/>
        <w:gridCol w:w="619"/>
        <w:gridCol w:w="533"/>
        <w:gridCol w:w="624"/>
        <w:gridCol w:w="919"/>
        <w:gridCol w:w="1657"/>
      </w:tblGrid>
      <w:tr w:rsidR="003B51A3" w:rsidRPr="003B51A3" w:rsidTr="003B51A3">
        <w:tc>
          <w:tcPr>
            <w:tcW w:w="284" w:type="dxa"/>
          </w:tcPr>
          <w:p w:rsidR="003B51A3" w:rsidRPr="003B51A3" w:rsidRDefault="003B51A3" w:rsidP="009135B9">
            <w:pPr>
              <w:rPr>
                <w:rFonts w:ascii="Arial" w:hAnsi="Arial" w:cs="Arial"/>
                <w:b/>
                <w:bCs/>
              </w:rPr>
            </w:pPr>
            <w:r w:rsidRPr="003B51A3">
              <w:rPr>
                <w:rFonts w:ascii="Arial" w:hAnsi="Arial" w:cs="Arial"/>
                <w:b/>
                <w:bCs/>
              </w:rPr>
              <w:t>Section</w:t>
            </w:r>
          </w:p>
        </w:tc>
        <w:tc>
          <w:tcPr>
            <w:tcW w:w="5827" w:type="dxa"/>
          </w:tcPr>
          <w:p w:rsidR="003B51A3" w:rsidRPr="003B51A3" w:rsidRDefault="003B51A3" w:rsidP="009135B9">
            <w:pPr>
              <w:rPr>
                <w:rFonts w:ascii="Arial" w:hAnsi="Arial" w:cs="Arial"/>
                <w:b/>
                <w:bCs/>
              </w:rPr>
            </w:pPr>
            <w:r w:rsidRPr="003B51A3">
              <w:rPr>
                <w:rFonts w:ascii="Arial" w:hAnsi="Arial" w:cs="Arial"/>
                <w:b/>
                <w:bCs/>
              </w:rPr>
              <w:t>Question</w:t>
            </w:r>
          </w:p>
        </w:tc>
        <w:tc>
          <w:tcPr>
            <w:tcW w:w="624" w:type="dxa"/>
          </w:tcPr>
          <w:p w:rsidR="003B51A3" w:rsidRPr="003B51A3" w:rsidRDefault="003B51A3" w:rsidP="009135B9">
            <w:pPr>
              <w:rPr>
                <w:rFonts w:ascii="Arial" w:hAnsi="Arial" w:cs="Arial"/>
                <w:b/>
                <w:bCs/>
              </w:rPr>
            </w:pPr>
            <w:r w:rsidRPr="003B51A3">
              <w:rPr>
                <w:rFonts w:ascii="Arial" w:hAnsi="Arial" w:cs="Arial"/>
                <w:b/>
                <w:bCs/>
              </w:rPr>
              <w:t>Yes</w:t>
            </w:r>
          </w:p>
        </w:tc>
        <w:tc>
          <w:tcPr>
            <w:tcW w:w="543" w:type="dxa"/>
          </w:tcPr>
          <w:p w:rsidR="003B51A3" w:rsidRPr="003B51A3" w:rsidRDefault="003B51A3" w:rsidP="009135B9">
            <w:pPr>
              <w:rPr>
                <w:rFonts w:ascii="Arial" w:hAnsi="Arial" w:cs="Arial"/>
                <w:b/>
                <w:bCs/>
              </w:rPr>
            </w:pPr>
            <w:r w:rsidRPr="003B51A3">
              <w:rPr>
                <w:rFonts w:ascii="Arial" w:hAnsi="Arial" w:cs="Arial"/>
                <w:b/>
                <w:bCs/>
              </w:rPr>
              <w:t>No</w:t>
            </w:r>
          </w:p>
        </w:tc>
        <w:tc>
          <w:tcPr>
            <w:tcW w:w="636" w:type="dxa"/>
          </w:tcPr>
          <w:p w:rsidR="003B51A3" w:rsidRPr="003B51A3" w:rsidRDefault="003B51A3" w:rsidP="009135B9">
            <w:pPr>
              <w:rPr>
                <w:rFonts w:ascii="Arial" w:hAnsi="Arial" w:cs="Arial"/>
                <w:b/>
                <w:bCs/>
              </w:rPr>
            </w:pPr>
            <w:r w:rsidRPr="003B51A3">
              <w:rPr>
                <w:rFonts w:ascii="Arial" w:hAnsi="Arial" w:cs="Arial"/>
                <w:b/>
                <w:bCs/>
              </w:rPr>
              <w:t>N/A</w:t>
            </w:r>
          </w:p>
        </w:tc>
        <w:tc>
          <w:tcPr>
            <w:tcW w:w="1017" w:type="dxa"/>
          </w:tcPr>
          <w:p w:rsidR="003B51A3" w:rsidRPr="003B51A3" w:rsidRDefault="003B51A3" w:rsidP="009135B9">
            <w:pPr>
              <w:rPr>
                <w:rFonts w:ascii="Arial" w:hAnsi="Arial" w:cs="Arial"/>
                <w:b/>
                <w:bCs/>
              </w:rPr>
            </w:pPr>
            <w:r w:rsidRPr="003B51A3">
              <w:rPr>
                <w:rFonts w:ascii="Arial" w:hAnsi="Arial" w:cs="Arial"/>
                <w:b/>
                <w:bCs/>
              </w:rPr>
              <w:t>Date</w:t>
            </w:r>
          </w:p>
        </w:tc>
        <w:tc>
          <w:tcPr>
            <w:tcW w:w="1843" w:type="dxa"/>
          </w:tcPr>
          <w:p w:rsidR="003B51A3" w:rsidRPr="003B51A3" w:rsidRDefault="003B51A3" w:rsidP="009135B9">
            <w:pPr>
              <w:rPr>
                <w:rFonts w:ascii="Arial" w:hAnsi="Arial" w:cs="Arial"/>
                <w:b/>
                <w:bCs/>
              </w:rPr>
            </w:pPr>
            <w:r w:rsidRPr="003B51A3">
              <w:rPr>
                <w:rFonts w:ascii="Arial" w:hAnsi="Arial" w:cs="Arial"/>
                <w:b/>
                <w:bCs/>
              </w:rPr>
              <w:t>Signature</w:t>
            </w:r>
          </w:p>
        </w:tc>
      </w:tr>
      <w:tr w:rsidR="003B51A3" w:rsidRPr="003B51A3" w:rsidTr="003B51A3">
        <w:tc>
          <w:tcPr>
            <w:tcW w:w="284" w:type="dxa"/>
          </w:tcPr>
          <w:p w:rsidR="003B51A3" w:rsidRPr="003B51A3" w:rsidRDefault="003B51A3" w:rsidP="009135B9">
            <w:pPr>
              <w:rPr>
                <w:rFonts w:ascii="Arial" w:hAnsi="Arial" w:cs="Arial"/>
                <w:b/>
                <w:bCs/>
              </w:rPr>
            </w:pPr>
            <w:r w:rsidRPr="003B51A3">
              <w:rPr>
                <w:rFonts w:ascii="Arial" w:hAnsi="Arial" w:cs="Arial"/>
                <w:b/>
                <w:bCs/>
              </w:rPr>
              <w:t>Scope and Purpose</w:t>
            </w:r>
          </w:p>
        </w:tc>
        <w:tc>
          <w:tcPr>
            <w:tcW w:w="5827" w:type="dxa"/>
          </w:tcPr>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Has the author demonstrated a need for a clinical guideline adequately?</w:t>
            </w:r>
          </w:p>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Are the overall objectives specifically described?</w:t>
            </w:r>
          </w:p>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Are the clinical question(s) covered specifically described?</w:t>
            </w:r>
          </w:p>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Are the patients to whom it is meant to apply specifically described?</w:t>
            </w:r>
          </w:p>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Does the title accurately reflect the content and scope?</w:t>
            </w:r>
          </w:p>
        </w:tc>
        <w:tc>
          <w:tcPr>
            <w:tcW w:w="624" w:type="dxa"/>
          </w:tcPr>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tc>
        <w:tc>
          <w:tcPr>
            <w:tcW w:w="543" w:type="dxa"/>
          </w:tcPr>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b/>
                <w:bCs/>
              </w:rPr>
            </w:pPr>
            <w:r w:rsidRPr="003B51A3">
              <w:rPr>
                <w:rFonts w:ascii="Arial" w:hAnsi="Arial" w:cs="Arial"/>
              </w:rPr>
              <w:t>□</w:t>
            </w:r>
          </w:p>
        </w:tc>
        <w:tc>
          <w:tcPr>
            <w:tcW w:w="636" w:type="dxa"/>
          </w:tcPr>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p>
          <w:p w:rsidR="003B51A3" w:rsidRPr="003B51A3" w:rsidRDefault="003B51A3" w:rsidP="009135B9">
            <w:pPr>
              <w:jc w:val="center"/>
              <w:rPr>
                <w:rFonts w:ascii="Arial" w:hAnsi="Arial" w:cs="Arial"/>
                <w:b/>
                <w:bCs/>
              </w:rPr>
            </w:pPr>
            <w:r w:rsidRPr="003B51A3">
              <w:rPr>
                <w:rFonts w:ascii="Arial" w:hAnsi="Arial" w:cs="Arial"/>
              </w:rPr>
              <w:t>□</w:t>
            </w:r>
          </w:p>
        </w:tc>
        <w:tc>
          <w:tcPr>
            <w:tcW w:w="1017" w:type="dxa"/>
          </w:tcPr>
          <w:p w:rsidR="003B51A3" w:rsidRPr="003B51A3" w:rsidRDefault="003B51A3" w:rsidP="009135B9">
            <w:pPr>
              <w:rPr>
                <w:rFonts w:ascii="Arial" w:hAnsi="Arial" w:cs="Arial"/>
                <w:b/>
                <w:bCs/>
              </w:rPr>
            </w:pPr>
          </w:p>
        </w:tc>
        <w:tc>
          <w:tcPr>
            <w:tcW w:w="1843" w:type="dxa"/>
          </w:tcPr>
          <w:p w:rsidR="003B51A3" w:rsidRPr="003B51A3" w:rsidRDefault="003B51A3" w:rsidP="009135B9">
            <w:pPr>
              <w:rPr>
                <w:rFonts w:ascii="Arial" w:hAnsi="Arial" w:cs="Arial"/>
                <w:b/>
                <w:bCs/>
              </w:rPr>
            </w:pPr>
          </w:p>
        </w:tc>
      </w:tr>
      <w:tr w:rsidR="003B51A3" w:rsidRPr="003B51A3" w:rsidTr="003B51A3">
        <w:tc>
          <w:tcPr>
            <w:tcW w:w="284" w:type="dxa"/>
          </w:tcPr>
          <w:p w:rsidR="003B51A3" w:rsidRPr="003B51A3" w:rsidRDefault="003B51A3" w:rsidP="009135B9">
            <w:pPr>
              <w:rPr>
                <w:rFonts w:ascii="Arial" w:hAnsi="Arial" w:cs="Arial"/>
                <w:b/>
                <w:bCs/>
              </w:rPr>
            </w:pPr>
            <w:r w:rsidRPr="003B51A3">
              <w:rPr>
                <w:rFonts w:ascii="Arial" w:hAnsi="Arial" w:cs="Arial"/>
                <w:b/>
                <w:bCs/>
              </w:rPr>
              <w:t>Stakeholder Involvement</w:t>
            </w:r>
          </w:p>
        </w:tc>
        <w:tc>
          <w:tcPr>
            <w:tcW w:w="5827" w:type="dxa"/>
          </w:tcPr>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Is there a clearly defined authorship?</w:t>
            </w:r>
          </w:p>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Did the guideline development group include individuals from all relevant professional groups?</w:t>
            </w:r>
          </w:p>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Are the target users of the guideline clearly defined?</w:t>
            </w:r>
          </w:p>
        </w:tc>
        <w:tc>
          <w:tcPr>
            <w:tcW w:w="624" w:type="dxa"/>
          </w:tcPr>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b/>
                <w:bCs/>
              </w:rPr>
            </w:pPr>
          </w:p>
          <w:p w:rsidR="003B51A3" w:rsidRPr="003B51A3" w:rsidRDefault="003B51A3" w:rsidP="009135B9">
            <w:pPr>
              <w:jc w:val="center"/>
              <w:rPr>
                <w:rFonts w:ascii="Arial" w:hAnsi="Arial" w:cs="Arial"/>
                <w:b/>
                <w:bCs/>
              </w:rPr>
            </w:pPr>
            <w:r w:rsidRPr="003B51A3">
              <w:rPr>
                <w:rFonts w:ascii="Arial" w:hAnsi="Arial" w:cs="Arial"/>
              </w:rPr>
              <w:t>□</w:t>
            </w:r>
          </w:p>
        </w:tc>
        <w:tc>
          <w:tcPr>
            <w:tcW w:w="543" w:type="dxa"/>
          </w:tcPr>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b/>
                <w:bCs/>
              </w:rPr>
            </w:pPr>
          </w:p>
          <w:p w:rsidR="003B51A3" w:rsidRPr="003B51A3" w:rsidRDefault="003B51A3" w:rsidP="009135B9">
            <w:pPr>
              <w:jc w:val="center"/>
              <w:rPr>
                <w:rFonts w:ascii="Arial" w:hAnsi="Arial" w:cs="Arial"/>
                <w:b/>
                <w:bCs/>
              </w:rPr>
            </w:pPr>
            <w:r w:rsidRPr="003B51A3">
              <w:rPr>
                <w:rFonts w:ascii="Arial" w:hAnsi="Arial" w:cs="Arial"/>
              </w:rPr>
              <w:t>□</w:t>
            </w:r>
          </w:p>
        </w:tc>
        <w:tc>
          <w:tcPr>
            <w:tcW w:w="636" w:type="dxa"/>
          </w:tcPr>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b/>
                <w:bCs/>
              </w:rPr>
            </w:pPr>
          </w:p>
          <w:p w:rsidR="003B51A3" w:rsidRPr="003B51A3" w:rsidRDefault="003B51A3" w:rsidP="009135B9">
            <w:pPr>
              <w:jc w:val="center"/>
              <w:rPr>
                <w:rFonts w:ascii="Arial" w:hAnsi="Arial" w:cs="Arial"/>
                <w:b/>
                <w:bCs/>
              </w:rPr>
            </w:pPr>
            <w:r w:rsidRPr="003B51A3">
              <w:rPr>
                <w:rFonts w:ascii="Arial" w:hAnsi="Arial" w:cs="Arial"/>
              </w:rPr>
              <w:t>□</w:t>
            </w:r>
          </w:p>
        </w:tc>
        <w:tc>
          <w:tcPr>
            <w:tcW w:w="1017" w:type="dxa"/>
          </w:tcPr>
          <w:p w:rsidR="003B51A3" w:rsidRPr="003B51A3" w:rsidRDefault="003B51A3" w:rsidP="009135B9">
            <w:pPr>
              <w:rPr>
                <w:rFonts w:ascii="Arial" w:hAnsi="Arial" w:cs="Arial"/>
                <w:b/>
                <w:bCs/>
              </w:rPr>
            </w:pPr>
          </w:p>
        </w:tc>
        <w:tc>
          <w:tcPr>
            <w:tcW w:w="1843" w:type="dxa"/>
          </w:tcPr>
          <w:p w:rsidR="003B51A3" w:rsidRPr="003B51A3" w:rsidRDefault="003B51A3" w:rsidP="009135B9">
            <w:pPr>
              <w:rPr>
                <w:rFonts w:ascii="Arial" w:hAnsi="Arial" w:cs="Arial"/>
                <w:b/>
                <w:bCs/>
              </w:rPr>
            </w:pPr>
          </w:p>
        </w:tc>
      </w:tr>
      <w:tr w:rsidR="003B51A3" w:rsidRPr="003B51A3" w:rsidTr="003B51A3">
        <w:tc>
          <w:tcPr>
            <w:tcW w:w="284" w:type="dxa"/>
          </w:tcPr>
          <w:p w:rsidR="003B51A3" w:rsidRPr="003B51A3" w:rsidRDefault="003B51A3" w:rsidP="009135B9">
            <w:pPr>
              <w:rPr>
                <w:rFonts w:ascii="Arial" w:hAnsi="Arial" w:cs="Arial"/>
                <w:b/>
                <w:bCs/>
              </w:rPr>
            </w:pPr>
            <w:r w:rsidRPr="003B51A3">
              <w:rPr>
                <w:rFonts w:ascii="Arial" w:hAnsi="Arial" w:cs="Arial"/>
                <w:b/>
                <w:bCs/>
              </w:rPr>
              <w:t>Costs</w:t>
            </w:r>
          </w:p>
        </w:tc>
        <w:tc>
          <w:tcPr>
            <w:tcW w:w="5827" w:type="dxa"/>
          </w:tcPr>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Have the potential cost implications of applying the recommendations been considered?</w:t>
            </w:r>
          </w:p>
        </w:tc>
        <w:tc>
          <w:tcPr>
            <w:tcW w:w="624" w:type="dxa"/>
          </w:tcPr>
          <w:p w:rsidR="003B51A3" w:rsidRPr="003B51A3" w:rsidRDefault="003B51A3" w:rsidP="009135B9">
            <w:pPr>
              <w:jc w:val="center"/>
              <w:rPr>
                <w:rFonts w:ascii="Arial" w:hAnsi="Arial" w:cs="Arial"/>
                <w:b/>
                <w:bCs/>
              </w:rPr>
            </w:pPr>
            <w:r w:rsidRPr="003B51A3">
              <w:rPr>
                <w:rFonts w:ascii="Arial" w:hAnsi="Arial" w:cs="Arial"/>
              </w:rPr>
              <w:t>□</w:t>
            </w:r>
          </w:p>
        </w:tc>
        <w:tc>
          <w:tcPr>
            <w:tcW w:w="543" w:type="dxa"/>
          </w:tcPr>
          <w:p w:rsidR="003B51A3" w:rsidRPr="003B51A3" w:rsidRDefault="003B51A3" w:rsidP="009135B9">
            <w:pPr>
              <w:jc w:val="center"/>
              <w:rPr>
                <w:rFonts w:ascii="Arial" w:hAnsi="Arial" w:cs="Arial"/>
                <w:b/>
                <w:bCs/>
              </w:rPr>
            </w:pPr>
            <w:r w:rsidRPr="003B51A3">
              <w:rPr>
                <w:rFonts w:ascii="Arial" w:hAnsi="Arial" w:cs="Arial"/>
              </w:rPr>
              <w:t>□</w:t>
            </w:r>
          </w:p>
        </w:tc>
        <w:tc>
          <w:tcPr>
            <w:tcW w:w="636" w:type="dxa"/>
          </w:tcPr>
          <w:p w:rsidR="003B51A3" w:rsidRPr="003B51A3" w:rsidRDefault="003B51A3" w:rsidP="009135B9">
            <w:pPr>
              <w:jc w:val="center"/>
              <w:rPr>
                <w:rFonts w:ascii="Arial" w:hAnsi="Arial" w:cs="Arial"/>
                <w:b/>
                <w:bCs/>
              </w:rPr>
            </w:pPr>
            <w:r w:rsidRPr="003B51A3">
              <w:rPr>
                <w:rFonts w:ascii="Arial" w:hAnsi="Arial" w:cs="Arial"/>
              </w:rPr>
              <w:t>□</w:t>
            </w:r>
          </w:p>
        </w:tc>
        <w:tc>
          <w:tcPr>
            <w:tcW w:w="1017" w:type="dxa"/>
          </w:tcPr>
          <w:p w:rsidR="003B51A3" w:rsidRPr="003B51A3" w:rsidRDefault="003B51A3" w:rsidP="009135B9">
            <w:pPr>
              <w:rPr>
                <w:rFonts w:ascii="Arial" w:hAnsi="Arial" w:cs="Arial"/>
                <w:b/>
                <w:bCs/>
              </w:rPr>
            </w:pPr>
          </w:p>
        </w:tc>
        <w:tc>
          <w:tcPr>
            <w:tcW w:w="1843" w:type="dxa"/>
          </w:tcPr>
          <w:p w:rsidR="003B51A3" w:rsidRPr="003B51A3" w:rsidRDefault="003B51A3" w:rsidP="009135B9">
            <w:pPr>
              <w:rPr>
                <w:rFonts w:ascii="Arial" w:hAnsi="Arial" w:cs="Arial"/>
                <w:b/>
                <w:bCs/>
              </w:rPr>
            </w:pPr>
          </w:p>
        </w:tc>
      </w:tr>
      <w:tr w:rsidR="003B51A3" w:rsidRPr="003B51A3" w:rsidTr="003B51A3">
        <w:tc>
          <w:tcPr>
            <w:tcW w:w="284" w:type="dxa"/>
          </w:tcPr>
          <w:p w:rsidR="003B51A3" w:rsidRPr="003B51A3" w:rsidRDefault="003B51A3" w:rsidP="009135B9">
            <w:pPr>
              <w:rPr>
                <w:rFonts w:ascii="Arial" w:hAnsi="Arial" w:cs="Arial"/>
                <w:b/>
                <w:bCs/>
              </w:rPr>
            </w:pPr>
            <w:r w:rsidRPr="003B51A3">
              <w:rPr>
                <w:rFonts w:ascii="Arial" w:hAnsi="Arial" w:cs="Arial"/>
                <w:b/>
                <w:bCs/>
              </w:rPr>
              <w:t>Clarity and Presentation</w:t>
            </w:r>
          </w:p>
        </w:tc>
        <w:tc>
          <w:tcPr>
            <w:tcW w:w="5827" w:type="dxa"/>
          </w:tcPr>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Are the recommendations specific and unambiguous?</w:t>
            </w:r>
          </w:p>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Are the key recommendations easily identifiable?</w:t>
            </w:r>
          </w:p>
        </w:tc>
        <w:tc>
          <w:tcPr>
            <w:tcW w:w="624" w:type="dxa"/>
          </w:tcPr>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b/>
                <w:bCs/>
              </w:rPr>
            </w:pPr>
            <w:r w:rsidRPr="003B51A3">
              <w:rPr>
                <w:rFonts w:ascii="Arial" w:hAnsi="Arial" w:cs="Arial"/>
              </w:rPr>
              <w:t>□</w:t>
            </w:r>
          </w:p>
        </w:tc>
        <w:tc>
          <w:tcPr>
            <w:tcW w:w="543" w:type="dxa"/>
          </w:tcPr>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b/>
                <w:bCs/>
              </w:rPr>
            </w:pPr>
            <w:r w:rsidRPr="003B51A3">
              <w:rPr>
                <w:rFonts w:ascii="Arial" w:hAnsi="Arial" w:cs="Arial"/>
              </w:rPr>
              <w:t>□</w:t>
            </w:r>
          </w:p>
        </w:tc>
        <w:tc>
          <w:tcPr>
            <w:tcW w:w="636" w:type="dxa"/>
          </w:tcPr>
          <w:p w:rsidR="003B51A3" w:rsidRPr="003B51A3" w:rsidRDefault="003B51A3" w:rsidP="009135B9">
            <w:pPr>
              <w:jc w:val="center"/>
              <w:rPr>
                <w:rFonts w:ascii="Arial" w:hAnsi="Arial" w:cs="Arial"/>
              </w:rPr>
            </w:pPr>
            <w:r w:rsidRPr="003B51A3">
              <w:rPr>
                <w:rFonts w:ascii="Arial" w:hAnsi="Arial" w:cs="Arial"/>
              </w:rPr>
              <w:t>□</w:t>
            </w:r>
          </w:p>
          <w:p w:rsidR="003B51A3" w:rsidRPr="003B51A3" w:rsidRDefault="003B51A3" w:rsidP="009135B9">
            <w:pPr>
              <w:jc w:val="center"/>
              <w:rPr>
                <w:rFonts w:ascii="Arial" w:hAnsi="Arial" w:cs="Arial"/>
                <w:b/>
                <w:bCs/>
              </w:rPr>
            </w:pPr>
            <w:r w:rsidRPr="003B51A3">
              <w:rPr>
                <w:rFonts w:ascii="Arial" w:hAnsi="Arial" w:cs="Arial"/>
              </w:rPr>
              <w:t>□</w:t>
            </w:r>
          </w:p>
        </w:tc>
        <w:tc>
          <w:tcPr>
            <w:tcW w:w="1017" w:type="dxa"/>
          </w:tcPr>
          <w:p w:rsidR="003B51A3" w:rsidRPr="003B51A3" w:rsidRDefault="003B51A3" w:rsidP="009135B9">
            <w:pPr>
              <w:rPr>
                <w:rFonts w:ascii="Arial" w:hAnsi="Arial" w:cs="Arial"/>
                <w:b/>
                <w:bCs/>
              </w:rPr>
            </w:pPr>
          </w:p>
        </w:tc>
        <w:tc>
          <w:tcPr>
            <w:tcW w:w="1843" w:type="dxa"/>
          </w:tcPr>
          <w:p w:rsidR="003B51A3" w:rsidRPr="003B51A3" w:rsidRDefault="003B51A3" w:rsidP="009135B9">
            <w:pPr>
              <w:rPr>
                <w:rFonts w:ascii="Arial" w:hAnsi="Arial" w:cs="Arial"/>
                <w:b/>
                <w:bCs/>
              </w:rPr>
            </w:pPr>
          </w:p>
        </w:tc>
      </w:tr>
      <w:tr w:rsidR="003B51A3" w:rsidRPr="003B51A3" w:rsidTr="003B51A3">
        <w:tc>
          <w:tcPr>
            <w:tcW w:w="284" w:type="dxa"/>
          </w:tcPr>
          <w:p w:rsidR="003B51A3" w:rsidRPr="003B51A3" w:rsidRDefault="003B51A3" w:rsidP="009135B9">
            <w:pPr>
              <w:rPr>
                <w:rFonts w:ascii="Arial" w:hAnsi="Arial" w:cs="Arial"/>
                <w:b/>
                <w:bCs/>
              </w:rPr>
            </w:pPr>
            <w:r w:rsidRPr="003B51A3">
              <w:rPr>
                <w:rFonts w:ascii="Arial" w:hAnsi="Arial" w:cs="Arial"/>
                <w:b/>
                <w:bCs/>
              </w:rPr>
              <w:t>Review</w:t>
            </w:r>
          </w:p>
        </w:tc>
        <w:tc>
          <w:tcPr>
            <w:tcW w:w="5827" w:type="dxa"/>
          </w:tcPr>
          <w:p w:rsidR="003B51A3" w:rsidRPr="003B51A3" w:rsidRDefault="003B51A3" w:rsidP="003B51A3">
            <w:pPr>
              <w:pStyle w:val="ListParagraph"/>
              <w:numPr>
                <w:ilvl w:val="0"/>
                <w:numId w:val="1"/>
              </w:numPr>
              <w:spacing w:after="0" w:line="240" w:lineRule="auto"/>
              <w:rPr>
                <w:rFonts w:ascii="Arial" w:hAnsi="Arial" w:cs="Arial"/>
              </w:rPr>
            </w:pPr>
            <w:r w:rsidRPr="003B51A3">
              <w:rPr>
                <w:rFonts w:ascii="Arial" w:hAnsi="Arial" w:cs="Arial"/>
              </w:rPr>
              <w:t>Does the guideline contain a review date?</w:t>
            </w:r>
          </w:p>
        </w:tc>
        <w:tc>
          <w:tcPr>
            <w:tcW w:w="624" w:type="dxa"/>
          </w:tcPr>
          <w:p w:rsidR="003B51A3" w:rsidRPr="003B51A3" w:rsidRDefault="003B51A3" w:rsidP="009135B9">
            <w:pPr>
              <w:jc w:val="center"/>
              <w:rPr>
                <w:rFonts w:ascii="Arial" w:hAnsi="Arial" w:cs="Arial"/>
                <w:b/>
                <w:bCs/>
              </w:rPr>
            </w:pPr>
            <w:r w:rsidRPr="003B51A3">
              <w:rPr>
                <w:rFonts w:ascii="Arial" w:hAnsi="Arial" w:cs="Arial"/>
              </w:rPr>
              <w:t>□</w:t>
            </w:r>
          </w:p>
        </w:tc>
        <w:tc>
          <w:tcPr>
            <w:tcW w:w="543" w:type="dxa"/>
          </w:tcPr>
          <w:p w:rsidR="003B51A3" w:rsidRPr="003B51A3" w:rsidRDefault="003B51A3" w:rsidP="009135B9">
            <w:pPr>
              <w:jc w:val="center"/>
              <w:rPr>
                <w:rFonts w:ascii="Arial" w:hAnsi="Arial" w:cs="Arial"/>
                <w:b/>
                <w:bCs/>
              </w:rPr>
            </w:pPr>
            <w:r w:rsidRPr="003B51A3">
              <w:rPr>
                <w:rFonts w:ascii="Arial" w:hAnsi="Arial" w:cs="Arial"/>
              </w:rPr>
              <w:t>□</w:t>
            </w:r>
          </w:p>
        </w:tc>
        <w:tc>
          <w:tcPr>
            <w:tcW w:w="636" w:type="dxa"/>
          </w:tcPr>
          <w:p w:rsidR="003B51A3" w:rsidRPr="003B51A3" w:rsidRDefault="003B51A3" w:rsidP="009135B9">
            <w:pPr>
              <w:jc w:val="center"/>
              <w:rPr>
                <w:rFonts w:ascii="Arial" w:hAnsi="Arial" w:cs="Arial"/>
                <w:b/>
                <w:bCs/>
              </w:rPr>
            </w:pPr>
            <w:r w:rsidRPr="003B51A3">
              <w:rPr>
                <w:rFonts w:ascii="Arial" w:hAnsi="Arial" w:cs="Arial"/>
              </w:rPr>
              <w:t>□</w:t>
            </w:r>
          </w:p>
        </w:tc>
        <w:tc>
          <w:tcPr>
            <w:tcW w:w="1017" w:type="dxa"/>
          </w:tcPr>
          <w:p w:rsidR="003B51A3" w:rsidRPr="003B51A3" w:rsidRDefault="003B51A3" w:rsidP="009135B9">
            <w:pPr>
              <w:rPr>
                <w:rFonts w:ascii="Arial" w:hAnsi="Arial" w:cs="Arial"/>
                <w:b/>
                <w:bCs/>
              </w:rPr>
            </w:pPr>
          </w:p>
        </w:tc>
        <w:tc>
          <w:tcPr>
            <w:tcW w:w="1843" w:type="dxa"/>
          </w:tcPr>
          <w:p w:rsidR="003B51A3" w:rsidRPr="003B51A3" w:rsidRDefault="003B51A3" w:rsidP="009135B9">
            <w:pPr>
              <w:rPr>
                <w:rFonts w:ascii="Arial" w:hAnsi="Arial" w:cs="Arial"/>
                <w:b/>
                <w:bCs/>
              </w:rPr>
            </w:pPr>
          </w:p>
        </w:tc>
      </w:tr>
    </w:tbl>
    <w:p w:rsidR="004A4F18" w:rsidRDefault="004A4F18" w:rsidP="00F53303"/>
    <w:p w:rsidR="004A4F18" w:rsidRPr="00F53303" w:rsidRDefault="004A4F18" w:rsidP="00F53303"/>
    <w:p w:rsidR="008D78BB" w:rsidRPr="00795511" w:rsidRDefault="008D78BB" w:rsidP="008D78BB">
      <w:pPr>
        <w:spacing w:after="0"/>
        <w:rPr>
          <w:rFonts w:ascii="Arial" w:hAnsi="Arial" w:cs="Arial"/>
          <w:i/>
          <w:sz w:val="20"/>
          <w:szCs w:val="20"/>
        </w:rPr>
      </w:pPr>
      <w:r>
        <w:rPr>
          <w:rFonts w:ascii="Arial" w:hAnsi="Arial" w:cs="Arial"/>
          <w:i/>
          <w:sz w:val="20"/>
          <w:szCs w:val="20"/>
        </w:rPr>
        <w:t>N</w:t>
      </w:r>
      <w:r w:rsidRPr="00795511">
        <w:rPr>
          <w:rFonts w:ascii="Arial" w:hAnsi="Arial" w:cs="Arial"/>
          <w:i/>
          <w:sz w:val="20"/>
          <w:szCs w:val="20"/>
        </w:rPr>
        <w:t>OTE</w:t>
      </w:r>
    </w:p>
    <w:p w:rsidR="00EE4195" w:rsidRPr="00F53303" w:rsidRDefault="008D78BB" w:rsidP="008D78BB">
      <w:pPr>
        <w:spacing w:after="0"/>
      </w:pPr>
      <w:r w:rsidRPr="00795511">
        <w:rPr>
          <w:rFonts w:ascii="Arial" w:hAnsi="Arial" w:cs="Arial"/>
          <w:i/>
          <w:color w:val="000000"/>
          <w:sz w:val="20"/>
          <w:szCs w:val="20"/>
        </w:rPr>
        <w:t>This guideline is not intended to be construed or to serve as a standard of care. Standards of care are determined on the basis of all clinical data available for an individual case and are subject to change as scientific knowledge and technology advance and patterns of care evolve. Adherence to guideline recommendations will not ensure a successful outcome in every case, nor should they be construed as including all proper methods of care or excluding other acceptable methods of care aimed at the same results. The ultimate judgement must be made by the appropriate healthcare professional(s) responsible for clinical decisions regarding a particular clinical procedure or treatment plan. This judgement should only be arrived at following discussion of the options with the patient, covering the diagnostic and treatment choices available. It is advised, however, that significant departures from the national guideline or any local guidelines derived from it should be fully documented in the patient’s case notes at the time the relevant decision is taken.</w:t>
      </w:r>
    </w:p>
    <w:sectPr w:rsidR="00EE4195" w:rsidRPr="00F53303" w:rsidSect="00EE419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72E" w:rsidRDefault="0005672E" w:rsidP="00B61AD9">
      <w:pPr>
        <w:spacing w:after="0" w:line="240" w:lineRule="auto"/>
      </w:pPr>
      <w:r>
        <w:separator/>
      </w:r>
    </w:p>
  </w:endnote>
  <w:endnote w:type="continuationSeparator" w:id="0">
    <w:p w:rsidR="0005672E" w:rsidRDefault="0005672E" w:rsidP="00B6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0360"/>
      <w:docPartObj>
        <w:docPartGallery w:val="Page Numbers (Bottom of Page)"/>
        <w:docPartUnique/>
      </w:docPartObj>
    </w:sdtPr>
    <w:sdtEndPr>
      <w:rPr>
        <w:sz w:val="18"/>
        <w:szCs w:val="18"/>
      </w:rPr>
    </w:sdtEndPr>
    <w:sdtContent>
      <w:sdt>
        <w:sdtPr>
          <w:id w:val="565050477"/>
          <w:docPartObj>
            <w:docPartGallery w:val="Page Numbers (Top of Page)"/>
            <w:docPartUnique/>
          </w:docPartObj>
        </w:sdtPr>
        <w:sdtEndPr>
          <w:rPr>
            <w:sz w:val="18"/>
            <w:szCs w:val="18"/>
          </w:rPr>
        </w:sdtEndPr>
        <w:sdtContent>
          <w:p w:rsidR="00AA0C8F" w:rsidRPr="00133F98" w:rsidRDefault="00F53303" w:rsidP="00AA0C8F">
            <w:pPr>
              <w:pStyle w:val="Footer"/>
              <w:rPr>
                <w:rFonts w:ascii="Arial" w:hAnsi="Arial" w:cs="Arial"/>
                <w:sz w:val="16"/>
                <w:szCs w:val="16"/>
              </w:rPr>
            </w:pPr>
            <w:r w:rsidRPr="00133F98">
              <w:rPr>
                <w:rFonts w:ascii="Arial" w:hAnsi="Arial" w:cs="Arial"/>
                <w:noProof/>
                <w:sz w:val="16"/>
                <w:szCs w:val="16"/>
                <w:lang w:eastAsia="en-GB"/>
              </w:rPr>
              <w:drawing>
                <wp:anchor distT="0" distB="0" distL="114300" distR="114300" simplePos="0" relativeHeight="251657215" behindDoc="1" locked="0" layoutInCell="1" allowOverlap="1">
                  <wp:simplePos x="0" y="0"/>
                  <wp:positionH relativeFrom="margin">
                    <wp:posOffset>1341755</wp:posOffset>
                  </wp:positionH>
                  <wp:positionV relativeFrom="margin">
                    <wp:posOffset>8721090</wp:posOffset>
                  </wp:positionV>
                  <wp:extent cx="5342890" cy="1221105"/>
                  <wp:effectExtent l="19050" t="0" r="0" b="0"/>
                  <wp:wrapSquare wrapText="bothSides"/>
                  <wp:docPr id="2" name="Picture 1" descr="C:\Users\paolil01\Desktop\Email Template  Shared Services\caring hand-03.jpg"/>
                  <wp:cNvGraphicFramePr/>
                  <a:graphic xmlns:a="http://schemas.openxmlformats.org/drawingml/2006/main">
                    <a:graphicData uri="http://schemas.openxmlformats.org/drawingml/2006/picture">
                      <pic:pic xmlns:pic="http://schemas.openxmlformats.org/drawingml/2006/picture">
                        <pic:nvPicPr>
                          <pic:cNvPr id="3" name="Picture 3" descr="C:\Users\paolil01\Desktop\Email Template  Shared Services\caring hand-03.jpg"/>
                          <pic:cNvPicPr>
                            <a:picLocks noChangeAspect="1" noChangeArrowheads="1"/>
                          </pic:cNvPicPr>
                        </pic:nvPicPr>
                        <pic:blipFill>
                          <a:blip r:embed="rId1" cstate="print"/>
                          <a:srcRect t="24536" r="10818" b="22063"/>
                          <a:stretch>
                            <a:fillRect/>
                          </a:stretch>
                        </pic:blipFill>
                        <pic:spPr bwMode="auto">
                          <a:xfrm>
                            <a:off x="0" y="0"/>
                            <a:ext cx="5342890" cy="1221105"/>
                          </a:xfrm>
                          <a:prstGeom prst="rect">
                            <a:avLst/>
                          </a:prstGeom>
                          <a:noFill/>
                        </pic:spPr>
                      </pic:pic>
                    </a:graphicData>
                  </a:graphic>
                </wp:anchor>
              </w:drawing>
            </w:r>
            <w:r w:rsidR="00133F98" w:rsidRPr="00133F98">
              <w:rPr>
                <w:rFonts w:ascii="Arial" w:hAnsi="Arial" w:cs="Arial"/>
                <w:sz w:val="16"/>
                <w:szCs w:val="16"/>
              </w:rPr>
              <w:t>Approved April 2021</w:t>
            </w:r>
          </w:p>
          <w:p w:rsidR="00133F98" w:rsidRPr="00133F98" w:rsidRDefault="00133F98" w:rsidP="00AA0C8F">
            <w:pPr>
              <w:pStyle w:val="Footer"/>
              <w:rPr>
                <w:rFonts w:ascii="Arial" w:hAnsi="Arial" w:cs="Arial"/>
                <w:sz w:val="16"/>
                <w:szCs w:val="16"/>
              </w:rPr>
            </w:pPr>
            <w:r w:rsidRPr="00133F98">
              <w:rPr>
                <w:rFonts w:ascii="Arial" w:hAnsi="Arial" w:cs="Arial"/>
                <w:sz w:val="16"/>
                <w:szCs w:val="16"/>
              </w:rPr>
              <w:t>Review April 2024</w:t>
            </w:r>
          </w:p>
          <w:p w:rsidR="004A4F18" w:rsidRPr="00133F98" w:rsidRDefault="00F37EEF" w:rsidP="004A4F18">
            <w:pPr>
              <w:spacing w:after="0"/>
              <w:rPr>
                <w:rFonts w:ascii="Arial" w:hAnsi="Arial" w:cs="Arial"/>
                <w:sz w:val="16"/>
                <w:szCs w:val="16"/>
              </w:rPr>
            </w:pPr>
            <w:r w:rsidRPr="00133F98">
              <w:rPr>
                <w:rFonts w:ascii="Arial" w:hAnsi="Arial" w:cs="Arial"/>
                <w:sz w:val="16"/>
                <w:szCs w:val="16"/>
              </w:rPr>
              <w:t>NSD610-013.07   V1</w:t>
            </w:r>
          </w:p>
          <w:p w:rsidR="00B61AD9" w:rsidRPr="00F37EEF" w:rsidRDefault="00B61AD9" w:rsidP="00F37EEF">
            <w:pPr>
              <w:pStyle w:val="Footer"/>
              <w:rPr>
                <w:sz w:val="18"/>
                <w:szCs w:val="18"/>
              </w:rPr>
            </w:pPr>
            <w:r w:rsidRPr="00133F98">
              <w:rPr>
                <w:rFonts w:ascii="Arial" w:hAnsi="Arial" w:cs="Arial"/>
                <w:sz w:val="16"/>
                <w:szCs w:val="16"/>
              </w:rPr>
              <w:t xml:space="preserve">Page </w:t>
            </w:r>
            <w:r w:rsidR="00B05291" w:rsidRPr="00133F98">
              <w:rPr>
                <w:rFonts w:ascii="Arial" w:hAnsi="Arial" w:cs="Arial"/>
                <w:b/>
                <w:sz w:val="16"/>
                <w:szCs w:val="16"/>
              </w:rPr>
              <w:fldChar w:fldCharType="begin"/>
            </w:r>
            <w:r w:rsidRPr="00133F98">
              <w:rPr>
                <w:rFonts w:ascii="Arial" w:hAnsi="Arial" w:cs="Arial"/>
                <w:b/>
                <w:sz w:val="16"/>
                <w:szCs w:val="16"/>
              </w:rPr>
              <w:instrText xml:space="preserve"> PAGE </w:instrText>
            </w:r>
            <w:r w:rsidR="00B05291" w:rsidRPr="00133F98">
              <w:rPr>
                <w:rFonts w:ascii="Arial" w:hAnsi="Arial" w:cs="Arial"/>
                <w:b/>
                <w:sz w:val="16"/>
                <w:szCs w:val="16"/>
              </w:rPr>
              <w:fldChar w:fldCharType="separate"/>
            </w:r>
            <w:r w:rsidR="0024498D">
              <w:rPr>
                <w:rFonts w:ascii="Arial" w:hAnsi="Arial" w:cs="Arial"/>
                <w:b/>
                <w:noProof/>
                <w:sz w:val="16"/>
                <w:szCs w:val="16"/>
              </w:rPr>
              <w:t>2</w:t>
            </w:r>
            <w:r w:rsidR="00B05291" w:rsidRPr="00133F98">
              <w:rPr>
                <w:rFonts w:ascii="Arial" w:hAnsi="Arial" w:cs="Arial"/>
                <w:b/>
                <w:sz w:val="16"/>
                <w:szCs w:val="16"/>
              </w:rPr>
              <w:fldChar w:fldCharType="end"/>
            </w:r>
            <w:r w:rsidRPr="00133F98">
              <w:rPr>
                <w:rFonts w:ascii="Arial" w:hAnsi="Arial" w:cs="Arial"/>
                <w:sz w:val="16"/>
                <w:szCs w:val="16"/>
              </w:rPr>
              <w:t xml:space="preserve"> of </w:t>
            </w:r>
            <w:r w:rsidR="00B05291" w:rsidRPr="00133F98">
              <w:rPr>
                <w:rFonts w:ascii="Arial" w:hAnsi="Arial" w:cs="Arial"/>
                <w:b/>
                <w:sz w:val="16"/>
                <w:szCs w:val="16"/>
              </w:rPr>
              <w:fldChar w:fldCharType="begin"/>
            </w:r>
            <w:r w:rsidRPr="00133F98">
              <w:rPr>
                <w:rFonts w:ascii="Arial" w:hAnsi="Arial" w:cs="Arial"/>
                <w:b/>
                <w:sz w:val="16"/>
                <w:szCs w:val="16"/>
              </w:rPr>
              <w:instrText xml:space="preserve"> NUMPAGES  </w:instrText>
            </w:r>
            <w:r w:rsidR="00B05291" w:rsidRPr="00133F98">
              <w:rPr>
                <w:rFonts w:ascii="Arial" w:hAnsi="Arial" w:cs="Arial"/>
                <w:b/>
                <w:sz w:val="16"/>
                <w:szCs w:val="16"/>
              </w:rPr>
              <w:fldChar w:fldCharType="separate"/>
            </w:r>
            <w:r w:rsidR="0024498D">
              <w:rPr>
                <w:rFonts w:ascii="Arial" w:hAnsi="Arial" w:cs="Arial"/>
                <w:b/>
                <w:noProof/>
                <w:sz w:val="16"/>
                <w:szCs w:val="16"/>
              </w:rPr>
              <w:t>2</w:t>
            </w:r>
            <w:r w:rsidR="00B05291" w:rsidRPr="00133F98">
              <w:rPr>
                <w:rFonts w:ascii="Arial" w:hAnsi="Arial" w:cs="Arial"/>
                <w:b/>
                <w:sz w:val="16"/>
                <w:szCs w:val="16"/>
              </w:rPr>
              <w:fldChar w:fldCharType="end"/>
            </w:r>
          </w:p>
        </w:sdtContent>
      </w:sdt>
    </w:sdtContent>
  </w:sdt>
  <w:p w:rsidR="00B61AD9" w:rsidRPr="00F37EEF" w:rsidRDefault="00B61AD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72E" w:rsidRDefault="0005672E" w:rsidP="00B61AD9">
      <w:pPr>
        <w:spacing w:after="0" w:line="240" w:lineRule="auto"/>
      </w:pPr>
      <w:r>
        <w:separator/>
      </w:r>
    </w:p>
  </w:footnote>
  <w:footnote w:type="continuationSeparator" w:id="0">
    <w:p w:rsidR="0005672E" w:rsidRDefault="0005672E" w:rsidP="00B6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D9" w:rsidRDefault="00AA0C8F">
    <w:pPr>
      <w:pStyle w:val="Header"/>
    </w:pPr>
    <w:r w:rsidRPr="00AA0C8F">
      <w:rPr>
        <w:noProof/>
        <w:lang w:eastAsia="en-GB"/>
      </w:rPr>
      <w:drawing>
        <wp:anchor distT="0" distB="0" distL="114300" distR="114300" simplePos="0" relativeHeight="251659264" behindDoc="0" locked="0" layoutInCell="1" allowOverlap="1">
          <wp:simplePos x="0" y="0"/>
          <wp:positionH relativeFrom="margin">
            <wp:posOffset>-930910</wp:posOffset>
          </wp:positionH>
          <wp:positionV relativeFrom="margin">
            <wp:posOffset>-925830</wp:posOffset>
          </wp:positionV>
          <wp:extent cx="5716270" cy="593725"/>
          <wp:effectExtent l="19050" t="0" r="0" b="0"/>
          <wp:wrapSquare wrapText="bothSides"/>
          <wp:docPr id="4" name="Picture 3" descr="C:\Users\paolil01\Desktop\Email Template  Shared Services\caring hand-03.jpg"/>
          <wp:cNvGraphicFramePr/>
          <a:graphic xmlns:a="http://schemas.openxmlformats.org/drawingml/2006/main">
            <a:graphicData uri="http://schemas.openxmlformats.org/drawingml/2006/picture">
              <pic:pic xmlns:pic="http://schemas.openxmlformats.org/drawingml/2006/picture">
                <pic:nvPicPr>
                  <pic:cNvPr id="2051" name="Picture 3" descr="C:\Users\paolil01\Desktop\Email Template  Shared Services\caring hand-03.jpg"/>
                  <pic:cNvPicPr>
                    <a:picLocks noChangeAspect="1" noChangeArrowheads="1"/>
                  </pic:cNvPicPr>
                </pic:nvPicPr>
                <pic:blipFill>
                  <a:blip r:embed="rId1" cstate="print"/>
                  <a:srcRect l="15193" t="54132" r="198" b="26590"/>
                  <a:stretch>
                    <a:fillRect/>
                  </a:stretch>
                </pic:blipFill>
                <pic:spPr bwMode="auto">
                  <a:xfrm>
                    <a:off x="0" y="0"/>
                    <a:ext cx="5716270" cy="593725"/>
                  </a:xfrm>
                  <a:prstGeom prst="rect">
                    <a:avLst/>
                  </a:prstGeom>
                  <a:noFill/>
                </pic:spPr>
              </pic:pic>
            </a:graphicData>
          </a:graphic>
        </wp:anchor>
      </w:drawing>
    </w:r>
    <w:r w:rsidR="001F6C59">
      <w:rPr>
        <w:noProof/>
        <w:lang w:eastAsia="en-GB"/>
      </w:rPr>
      <w:drawing>
        <wp:anchor distT="0" distB="0" distL="114300" distR="114300" simplePos="0" relativeHeight="251658240" behindDoc="1" locked="0" layoutInCell="1" allowOverlap="1">
          <wp:simplePos x="0" y="0"/>
          <wp:positionH relativeFrom="column">
            <wp:posOffset>5244193</wp:posOffset>
          </wp:positionH>
          <wp:positionV relativeFrom="paragraph">
            <wp:posOffset>-57694</wp:posOffset>
          </wp:positionV>
          <wp:extent cx="1054619" cy="700644"/>
          <wp:effectExtent l="19050" t="0" r="0" b="0"/>
          <wp:wrapNone/>
          <wp:docPr id="8" name="Picture 5" descr="G--Physical Activity-PAHA-PAHAe_News&amp;Alerts-eNewsletters-2013-Logos-NHS SCOTLAN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ysical Activity-PAHA-PAHAe_News&amp;Alerts-eNewsletters-2013-Logos-NHS SCOTLAND RGB.jpg"/>
                  <pic:cNvPicPr/>
                </pic:nvPicPr>
                <pic:blipFill>
                  <a:blip r:embed="rId2"/>
                  <a:stretch>
                    <a:fillRect/>
                  </a:stretch>
                </pic:blipFill>
                <pic:spPr>
                  <a:xfrm>
                    <a:off x="0" y="0"/>
                    <a:ext cx="1054619" cy="700644"/>
                  </a:xfrm>
                  <a:prstGeom prst="rect">
                    <a:avLst/>
                  </a:prstGeom>
                </pic:spPr>
              </pic:pic>
            </a:graphicData>
          </a:graphic>
        </wp:anchor>
      </w:drawing>
    </w:r>
  </w:p>
  <w:p w:rsidR="00B61AD9" w:rsidRDefault="00B61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161D7"/>
    <w:multiLevelType w:val="hybridMultilevel"/>
    <w:tmpl w:val="94CE3F48"/>
    <w:lvl w:ilvl="0" w:tplc="0B68118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7889">
      <o:colormru v:ext="edit" colors="#004785,#00a2e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26"/>
    <w:rsid w:val="00036824"/>
    <w:rsid w:val="0005672E"/>
    <w:rsid w:val="000D009F"/>
    <w:rsid w:val="000E7E50"/>
    <w:rsid w:val="000F48FB"/>
    <w:rsid w:val="00133F98"/>
    <w:rsid w:val="00162C2C"/>
    <w:rsid w:val="001C3967"/>
    <w:rsid w:val="001F6C59"/>
    <w:rsid w:val="0023787D"/>
    <w:rsid w:val="0024498D"/>
    <w:rsid w:val="002B7DDE"/>
    <w:rsid w:val="003519F4"/>
    <w:rsid w:val="003B51A3"/>
    <w:rsid w:val="00457071"/>
    <w:rsid w:val="004A4F18"/>
    <w:rsid w:val="005526F3"/>
    <w:rsid w:val="005C3338"/>
    <w:rsid w:val="00634E88"/>
    <w:rsid w:val="00803B09"/>
    <w:rsid w:val="00882826"/>
    <w:rsid w:val="008C6437"/>
    <w:rsid w:val="008D78BB"/>
    <w:rsid w:val="00970490"/>
    <w:rsid w:val="009E5E40"/>
    <w:rsid w:val="00AA0C8F"/>
    <w:rsid w:val="00B05291"/>
    <w:rsid w:val="00B61AD9"/>
    <w:rsid w:val="00C10D8B"/>
    <w:rsid w:val="00C521F5"/>
    <w:rsid w:val="00C632C6"/>
    <w:rsid w:val="00CC1230"/>
    <w:rsid w:val="00D74871"/>
    <w:rsid w:val="00EE2B12"/>
    <w:rsid w:val="00EE4195"/>
    <w:rsid w:val="00F37EEF"/>
    <w:rsid w:val="00F53303"/>
    <w:rsid w:val="00FE1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colormru v:ext="edit" colors="#004785,#00a2e5"/>
      <o:colormenu v:ext="edit" fillcolor="none" strokecolor="none"/>
    </o:shapedefaults>
    <o:shapelayout v:ext="edit">
      <o:idmap v:ext="edit" data="1"/>
    </o:shapelayout>
  </w:shapeDefaults>
  <w:decimalSymbol w:val="."/>
  <w:listSeparator w:val=","/>
  <w14:docId w14:val="5C8498DC"/>
  <w15:docId w15:val="{5CF5D79E-B89F-4BC7-A829-8B78103F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table" w:styleId="TableGrid">
    <w:name w:val="Table Grid"/>
    <w:basedOn w:val="TableNormal"/>
    <w:uiPriority w:val="39"/>
    <w:rsid w:val="003B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1A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Paolina Leseva</dc:creator>
  <cp:lastModifiedBy>Laura Craig</cp:lastModifiedBy>
  <cp:revision>5</cp:revision>
  <cp:lastPrinted>2021-04-14T07:21:00Z</cp:lastPrinted>
  <dcterms:created xsi:type="dcterms:W3CDTF">2021-04-13T13:32:00Z</dcterms:created>
  <dcterms:modified xsi:type="dcterms:W3CDTF">2021-04-14T07:21:00Z</dcterms:modified>
</cp:coreProperties>
</file>